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306"/>
      </w:tblGrid>
      <w:tr w:rsidR="00085998" w:rsidTr="00085998">
        <w:trPr>
          <w:trHeight w:val="1591"/>
        </w:trPr>
        <w:tc>
          <w:tcPr>
            <w:tcW w:w="1440" w:type="dxa"/>
          </w:tcPr>
          <w:p w:rsidR="00085998" w:rsidRDefault="00085998" w:rsidP="00085998">
            <w:pPr>
              <w:pStyle w:val="BodyText"/>
              <w:spacing w:before="43"/>
              <w:jc w:val="both"/>
              <w:rPr>
                <w:b/>
                <w:bCs/>
                <w:color w:val="C00000"/>
                <w:sz w:val="28"/>
              </w:rPr>
            </w:pPr>
            <w:r>
              <w:rPr>
                <w:b/>
                <w:bCs/>
                <w:noProof/>
                <w:color w:val="C00000"/>
                <w:sz w:val="28"/>
              </w:rPr>
              <w:drawing>
                <wp:inline distT="0" distB="0" distL="0" distR="0" wp14:anchorId="3113CFF5" wp14:editId="601DBE72">
                  <wp:extent cx="620202" cy="691763"/>
                  <wp:effectExtent l="0" t="0" r="0" b="0"/>
                  <wp:docPr id="3" name="Picture 3" descr="C:\Users\Rohin\Desktop\IJMRP Fil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hin\Desktop\IJMRP Fil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402" cy="69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</w:tcPr>
          <w:p w:rsidR="00085998" w:rsidRPr="00085998" w:rsidRDefault="00085998" w:rsidP="00085998">
            <w:pPr>
              <w:pStyle w:val="BodyText"/>
              <w:spacing w:before="43"/>
              <w:rPr>
                <w:b/>
                <w:color w:val="C00000"/>
                <w:sz w:val="26"/>
                <w:szCs w:val="26"/>
              </w:rPr>
            </w:pPr>
            <w:r w:rsidRPr="00085998">
              <w:rPr>
                <w:b/>
                <w:bCs/>
                <w:color w:val="C00000"/>
                <w:sz w:val="26"/>
                <w:szCs w:val="26"/>
              </w:rPr>
              <w:t>International Journal of Medical Research Professionals (IJMRP)</w:t>
            </w:r>
          </w:p>
          <w:p w:rsidR="00085998" w:rsidRPr="00085998" w:rsidRDefault="00085998" w:rsidP="00085998">
            <w:pPr>
              <w:pStyle w:val="BodyText"/>
              <w:spacing w:before="43"/>
              <w:ind w:left="100"/>
              <w:jc w:val="center"/>
              <w:rPr>
                <w:b/>
                <w:color w:val="C00000"/>
                <w:sz w:val="36"/>
              </w:rPr>
            </w:pPr>
            <w:r w:rsidRPr="00085998">
              <w:rPr>
                <w:b/>
                <w:color w:val="C00000"/>
                <w:sz w:val="36"/>
              </w:rPr>
              <w:t>Copyright form</w:t>
            </w:r>
          </w:p>
          <w:p w:rsidR="00085998" w:rsidRDefault="00085998" w:rsidP="00085998">
            <w:pPr>
              <w:pStyle w:val="BodyText"/>
              <w:spacing w:before="43"/>
              <w:jc w:val="both"/>
              <w:rPr>
                <w:b/>
                <w:bCs/>
                <w:color w:val="C00000"/>
                <w:sz w:val="28"/>
              </w:rPr>
            </w:pPr>
          </w:p>
        </w:tc>
        <w:bookmarkStart w:id="0" w:name="_GoBack"/>
        <w:bookmarkEnd w:id="0"/>
      </w:tr>
    </w:tbl>
    <w:p w:rsidR="009871D2" w:rsidRDefault="00085998" w:rsidP="00085998">
      <w:pPr>
        <w:pStyle w:val="BodyText"/>
        <w:spacing w:before="1"/>
        <w:jc w:val="both"/>
      </w:pPr>
      <w:r>
        <w:rPr>
          <w:b/>
          <w:sz w:val="28"/>
          <w:szCs w:val="22"/>
        </w:rPr>
        <w:t xml:space="preserve">         </w:t>
      </w:r>
      <w:r w:rsidR="00885A08">
        <w:t>This is to declare that all of us are authors of the following manuscript titled</w:t>
      </w:r>
    </w:p>
    <w:p w:rsidR="009871D2" w:rsidRDefault="00885A08" w:rsidP="00085998">
      <w:pPr>
        <w:pStyle w:val="Heading1"/>
        <w:spacing w:before="45"/>
        <w:jc w:val="both"/>
      </w:pPr>
      <w:r>
        <w:t>“……………</w:t>
      </w:r>
      <w:r w:rsidR="00085998">
        <w:t>…………………………………………………………………………………..</w:t>
      </w:r>
    </w:p>
    <w:p w:rsidR="009871D2" w:rsidRDefault="00885A08" w:rsidP="00085998">
      <w:pPr>
        <w:spacing w:before="41"/>
        <w:ind w:left="100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9871D2" w:rsidRDefault="00885A08" w:rsidP="00085998">
      <w:pPr>
        <w:pStyle w:val="BodyText"/>
        <w:spacing w:before="38"/>
        <w:ind w:left="100"/>
        <w:jc w:val="both"/>
      </w:pPr>
      <w:r>
        <w:rPr>
          <w:b/>
        </w:rPr>
        <w:t xml:space="preserve">………” </w:t>
      </w:r>
      <w:r>
        <w:t>and we hereby agree to the following:</w:t>
      </w:r>
    </w:p>
    <w:p w:rsidR="009871D2" w:rsidRDefault="009871D2" w:rsidP="00085998">
      <w:pPr>
        <w:pStyle w:val="BodyText"/>
        <w:spacing w:before="1"/>
        <w:jc w:val="both"/>
        <w:rPr>
          <w:sz w:val="31"/>
        </w:rPr>
      </w:pP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266"/>
        <w:jc w:val="both"/>
        <w:rPr>
          <w:sz w:val="24"/>
        </w:rPr>
      </w:pPr>
      <w:r>
        <w:rPr>
          <w:sz w:val="24"/>
        </w:rPr>
        <w:t>We have participated sufficiently in contributing to the content of this work and</w:t>
      </w:r>
      <w:r>
        <w:rPr>
          <w:spacing w:val="-17"/>
          <w:sz w:val="24"/>
        </w:rPr>
        <w:t xml:space="preserve"> </w:t>
      </w:r>
      <w:r>
        <w:rPr>
          <w:sz w:val="24"/>
        </w:rPr>
        <w:t>take responsibility for its</w:t>
      </w:r>
      <w:r>
        <w:rPr>
          <w:spacing w:val="-5"/>
          <w:sz w:val="24"/>
        </w:rPr>
        <w:t xml:space="preserve"> </w:t>
      </w:r>
      <w:r>
        <w:rPr>
          <w:sz w:val="24"/>
        </w:rPr>
        <w:t>contents.</w:t>
      </w: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spacing w:before="3" w:line="276" w:lineRule="auto"/>
        <w:ind w:right="312"/>
        <w:jc w:val="both"/>
        <w:rPr>
          <w:sz w:val="24"/>
        </w:rPr>
      </w:pPr>
      <w:r>
        <w:rPr>
          <w:sz w:val="24"/>
        </w:rPr>
        <w:t>We have read the manuscript and we believe that the manuscript represents valid work. Neither thi</w:t>
      </w:r>
      <w:r>
        <w:rPr>
          <w:sz w:val="24"/>
        </w:rPr>
        <w:t>s manuscript nor one with substantially similar content under our authorship has been published. The article is not under consideration for</w:t>
      </w:r>
      <w:r>
        <w:rPr>
          <w:spacing w:val="-14"/>
          <w:sz w:val="24"/>
        </w:rPr>
        <w:t xml:space="preserve"> </w:t>
      </w:r>
      <w:r>
        <w:rPr>
          <w:sz w:val="24"/>
        </w:rPr>
        <w:t>publication with any other</w:t>
      </w:r>
      <w:r>
        <w:rPr>
          <w:spacing w:val="-7"/>
          <w:sz w:val="24"/>
        </w:rPr>
        <w:t xml:space="preserve"> </w:t>
      </w:r>
      <w:r>
        <w:rPr>
          <w:sz w:val="24"/>
        </w:rPr>
        <w:t>journal.</w:t>
      </w: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213"/>
        <w:jc w:val="both"/>
        <w:rPr>
          <w:sz w:val="24"/>
        </w:rPr>
      </w:pPr>
      <w:r>
        <w:rPr>
          <w:sz w:val="24"/>
        </w:rPr>
        <w:t>We hereby transfer or assign all copyright ownership, including any and all righ</w:t>
      </w:r>
      <w:r>
        <w:rPr>
          <w:sz w:val="24"/>
        </w:rPr>
        <w:t>ts incidental thereto, exclusively to the Journal, in the event that such work is</w:t>
      </w:r>
      <w:r>
        <w:rPr>
          <w:spacing w:val="-15"/>
          <w:sz w:val="24"/>
        </w:rPr>
        <w:t xml:space="preserve"> </w:t>
      </w:r>
      <w:r>
        <w:rPr>
          <w:sz w:val="24"/>
        </w:rPr>
        <w:t>published by the</w:t>
      </w:r>
      <w:r>
        <w:rPr>
          <w:spacing w:val="-4"/>
          <w:sz w:val="24"/>
        </w:rPr>
        <w:t xml:space="preserve"> </w:t>
      </w:r>
      <w:r>
        <w:rPr>
          <w:sz w:val="24"/>
        </w:rPr>
        <w:t>Journal.</w:t>
      </w: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404"/>
        <w:jc w:val="both"/>
        <w:rPr>
          <w:sz w:val="24"/>
        </w:rPr>
      </w:pPr>
      <w:r>
        <w:rPr>
          <w:sz w:val="24"/>
        </w:rPr>
        <w:t>We hereby indemnify the International Journal of Medical Research Professionals against any claims made by other parties concerning the authorship o</w:t>
      </w:r>
      <w:r>
        <w:rPr>
          <w:sz w:val="24"/>
        </w:rPr>
        <w:t>f the article</w:t>
      </w:r>
      <w:r>
        <w:rPr>
          <w:spacing w:val="-20"/>
          <w:sz w:val="24"/>
        </w:rPr>
        <w:t xml:space="preserve"> </w:t>
      </w:r>
      <w:r>
        <w:rPr>
          <w:sz w:val="24"/>
        </w:rPr>
        <w:t>or rights to publish the</w:t>
      </w:r>
      <w:r>
        <w:rPr>
          <w:spacing w:val="-5"/>
          <w:sz w:val="24"/>
        </w:rPr>
        <w:t xml:space="preserve"> </w:t>
      </w:r>
      <w:r>
        <w:rPr>
          <w:sz w:val="24"/>
        </w:rPr>
        <w:t>article.</w:t>
      </w: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sz w:val="24"/>
        </w:rPr>
      </w:pPr>
      <w:r>
        <w:rPr>
          <w:sz w:val="24"/>
        </w:rPr>
        <w:t>We have no conflict of interest/we have the following conflict of</w:t>
      </w:r>
      <w:r>
        <w:rPr>
          <w:spacing w:val="-18"/>
          <w:sz w:val="24"/>
        </w:rPr>
        <w:t xml:space="preserve"> </w:t>
      </w:r>
      <w:r>
        <w:rPr>
          <w:sz w:val="24"/>
        </w:rPr>
        <w:t>interest.</w:t>
      </w: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spacing w:before="41" w:line="276" w:lineRule="auto"/>
        <w:ind w:right="428"/>
        <w:jc w:val="both"/>
        <w:rPr>
          <w:sz w:val="24"/>
        </w:rPr>
      </w:pPr>
      <w:r>
        <w:rPr>
          <w:sz w:val="24"/>
        </w:rPr>
        <w:t xml:space="preserve">We give the rights to the corresponding author to make necessary changes or any correspondence with the journal on our behalf. </w:t>
      </w:r>
      <w:proofErr w:type="spellStart"/>
      <w:r>
        <w:rPr>
          <w:sz w:val="24"/>
        </w:rPr>
        <w:t>He/She</w:t>
      </w:r>
      <w:proofErr w:type="spellEnd"/>
      <w:r>
        <w:rPr>
          <w:sz w:val="24"/>
        </w:rPr>
        <w:t xml:space="preserve"> will act as the guarantor for the manuscript on our</w:t>
      </w:r>
      <w:r>
        <w:rPr>
          <w:spacing w:val="-4"/>
          <w:sz w:val="24"/>
        </w:rPr>
        <w:t xml:space="preserve"> </w:t>
      </w:r>
      <w:r>
        <w:rPr>
          <w:sz w:val="24"/>
        </w:rPr>
        <w:t>behalf.</w:t>
      </w:r>
    </w:p>
    <w:p w:rsidR="009871D2" w:rsidRDefault="00885A08" w:rsidP="00085998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370"/>
        <w:jc w:val="both"/>
        <w:rPr>
          <w:sz w:val="24"/>
        </w:rPr>
      </w:pPr>
      <w:r>
        <w:rPr>
          <w:sz w:val="24"/>
        </w:rPr>
        <w:t xml:space="preserve">If requested by the editors, we will provide the data or will </w:t>
      </w:r>
      <w:r>
        <w:rPr>
          <w:sz w:val="24"/>
        </w:rPr>
        <w:t>cooperate fully in obtaining and providing the data on which the manuscript is based, for</w:t>
      </w:r>
      <w:r>
        <w:rPr>
          <w:spacing w:val="-13"/>
          <w:sz w:val="24"/>
        </w:rPr>
        <w:t xml:space="preserve"> </w:t>
      </w:r>
      <w:r>
        <w:rPr>
          <w:sz w:val="24"/>
        </w:rPr>
        <w:t>examination by the</w:t>
      </w:r>
      <w:r>
        <w:rPr>
          <w:spacing w:val="-4"/>
          <w:sz w:val="24"/>
        </w:rPr>
        <w:t xml:space="preserve"> </w:t>
      </w:r>
      <w:r>
        <w:rPr>
          <w:sz w:val="24"/>
        </w:rPr>
        <w:t>editors.</w:t>
      </w:r>
    </w:p>
    <w:p w:rsidR="009871D2" w:rsidRDefault="009871D2" w:rsidP="00085998">
      <w:pPr>
        <w:pStyle w:val="BodyText"/>
        <w:spacing w:before="9"/>
        <w:jc w:val="both"/>
        <w:rPr>
          <w:sz w:val="31"/>
        </w:rPr>
      </w:pPr>
    </w:p>
    <w:p w:rsidR="009871D2" w:rsidRDefault="00885A08" w:rsidP="00085998">
      <w:pPr>
        <w:pStyle w:val="Heading1"/>
        <w:tabs>
          <w:tab w:val="left" w:pos="3779"/>
          <w:tab w:val="left" w:pos="7119"/>
        </w:tabs>
        <w:ind w:left="520"/>
        <w:jc w:val="both"/>
      </w:pPr>
      <w:r>
        <w:t>Authors’</w:t>
      </w:r>
      <w:r>
        <w:rPr>
          <w:spacing w:val="-3"/>
        </w:rPr>
        <w:t xml:space="preserve"> </w:t>
      </w:r>
      <w:r>
        <w:t>Name</w:t>
      </w:r>
      <w:r>
        <w:tab/>
        <w:t>Signature</w:t>
      </w:r>
      <w:r>
        <w:tab/>
        <w:t>Date</w:t>
      </w:r>
      <w:r>
        <w:rPr>
          <w:spacing w:val="-4"/>
        </w:rPr>
        <w:t xml:space="preserve"> </w:t>
      </w:r>
      <w:r>
        <w:t>signed</w:t>
      </w:r>
    </w:p>
    <w:p w:rsidR="009871D2" w:rsidRDefault="009871D2" w:rsidP="00085998">
      <w:pPr>
        <w:pStyle w:val="BodyText"/>
        <w:spacing w:before="10"/>
        <w:jc w:val="both"/>
        <w:rPr>
          <w:b/>
          <w:sz w:val="26"/>
        </w:rPr>
      </w:pPr>
    </w:p>
    <w:p w:rsidR="009871D2" w:rsidRDefault="00885A08" w:rsidP="00085998">
      <w:pPr>
        <w:pStyle w:val="BodyText"/>
        <w:ind w:left="100"/>
        <w:jc w:val="both"/>
      </w:pPr>
      <w:r>
        <w:t>1.</w:t>
      </w:r>
    </w:p>
    <w:p w:rsidR="009871D2" w:rsidRDefault="009871D2" w:rsidP="00085998">
      <w:pPr>
        <w:pStyle w:val="BodyText"/>
        <w:jc w:val="both"/>
      </w:pPr>
    </w:p>
    <w:p w:rsidR="009871D2" w:rsidRDefault="00885A08" w:rsidP="00085998">
      <w:pPr>
        <w:pStyle w:val="BodyText"/>
        <w:ind w:left="100"/>
        <w:jc w:val="both"/>
      </w:pPr>
      <w:r>
        <w:t>2.</w:t>
      </w:r>
    </w:p>
    <w:p w:rsidR="009871D2" w:rsidRDefault="009871D2" w:rsidP="00085998">
      <w:pPr>
        <w:pStyle w:val="BodyText"/>
        <w:jc w:val="both"/>
      </w:pPr>
    </w:p>
    <w:p w:rsidR="009871D2" w:rsidRDefault="00885A08" w:rsidP="00085998">
      <w:pPr>
        <w:pStyle w:val="BodyText"/>
        <w:ind w:left="100"/>
        <w:jc w:val="both"/>
      </w:pPr>
      <w:r>
        <w:t>3.</w:t>
      </w:r>
    </w:p>
    <w:p w:rsidR="009871D2" w:rsidRDefault="009871D2" w:rsidP="00085998">
      <w:pPr>
        <w:pStyle w:val="BodyText"/>
        <w:jc w:val="both"/>
      </w:pPr>
    </w:p>
    <w:p w:rsidR="009871D2" w:rsidRDefault="00885A08" w:rsidP="00085998">
      <w:pPr>
        <w:pStyle w:val="BodyText"/>
        <w:ind w:left="100"/>
        <w:jc w:val="both"/>
      </w:pPr>
      <w:r>
        <w:t>4.</w:t>
      </w:r>
    </w:p>
    <w:p w:rsidR="00085998" w:rsidRDefault="00085998" w:rsidP="00085998">
      <w:pPr>
        <w:pStyle w:val="BodyText"/>
        <w:ind w:left="100"/>
        <w:jc w:val="both"/>
      </w:pPr>
    </w:p>
    <w:p w:rsidR="009871D2" w:rsidRDefault="00085998" w:rsidP="00085998">
      <w:pPr>
        <w:pStyle w:val="BodyText"/>
        <w:ind w:left="100"/>
        <w:jc w:val="both"/>
      </w:pPr>
      <w:r>
        <w:t>5.</w:t>
      </w:r>
    </w:p>
    <w:p w:rsidR="00085998" w:rsidRDefault="00085998" w:rsidP="00085998">
      <w:pPr>
        <w:pStyle w:val="BodyText"/>
        <w:ind w:left="100"/>
        <w:jc w:val="both"/>
      </w:pPr>
    </w:p>
    <w:p w:rsidR="009871D2" w:rsidRDefault="009871D2" w:rsidP="00085998">
      <w:pPr>
        <w:pStyle w:val="BodyText"/>
        <w:spacing w:before="7"/>
        <w:jc w:val="both"/>
      </w:pPr>
    </w:p>
    <w:p w:rsidR="009871D2" w:rsidRDefault="00885A08" w:rsidP="00085998">
      <w:pPr>
        <w:pStyle w:val="Heading1"/>
        <w:spacing w:line="276" w:lineRule="auto"/>
        <w:ind w:right="1956"/>
        <w:jc w:val="both"/>
      </w:pPr>
      <w:r>
        <w:t>(Submit scanned copy of copyright form along with the manuscript to rohingarg99@gmail.com/ editorijmrp@gmail.com)</w:t>
      </w:r>
    </w:p>
    <w:sectPr w:rsidR="009871D2" w:rsidSect="00085998">
      <w:type w:val="continuous"/>
      <w:pgSz w:w="11910" w:h="16840"/>
      <w:pgMar w:top="864" w:right="1354" w:bottom="864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31B6"/>
    <w:multiLevelType w:val="hybridMultilevel"/>
    <w:tmpl w:val="8D94D9BA"/>
    <w:lvl w:ilvl="0" w:tplc="7464AD9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766D8E2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03AC2690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B66AA952">
      <w:start w:val="1"/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2BDE47EE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5" w:tplc="CABE91D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02E2FF52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9468F792">
      <w:start w:val="1"/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3AC29BC0">
      <w:start w:val="1"/>
      <w:numFmt w:val="bullet"/>
      <w:lvlText w:val="•"/>
      <w:lvlJc w:val="left"/>
      <w:pPr>
        <w:ind w:left="75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D2"/>
    <w:rsid w:val="00085998"/>
    <w:rsid w:val="00885A08"/>
    <w:rsid w:val="009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859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5998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859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5998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5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Jaimin</dc:creator>
  <cp:lastModifiedBy>Rohin</cp:lastModifiedBy>
  <cp:revision>2</cp:revision>
  <dcterms:created xsi:type="dcterms:W3CDTF">2016-03-05T00:24:00Z</dcterms:created>
  <dcterms:modified xsi:type="dcterms:W3CDTF">2016-03-05T00:24:00Z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Nitro Pro 9  (9. 0. 3. 2)</vt:lpwstr>
  </property>
  <property fmtid="{D5CDD505-2E9C-101B-9397-08002B2CF9AE}" pid="4" name="LastSaved">
    <vt:filetime>2016-03-05T00:00:00Z</vt:filetime>
  </property>
</Properties>
</file>